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AE" w:rsidRPr="00D03C37" w:rsidRDefault="00FF053D" w:rsidP="00D03C37">
      <w:pPr>
        <w:jc w:val="center"/>
        <w:rPr>
          <w:b/>
        </w:rPr>
      </w:pPr>
      <w:r>
        <w:rPr>
          <w:b/>
        </w:rPr>
        <w:t>Odjel građevinarstva i geodezije</w:t>
      </w:r>
      <w:r w:rsidR="00D03C37" w:rsidRPr="00D03C37">
        <w:rPr>
          <w:b/>
        </w:rPr>
        <w:t xml:space="preserve"> </w:t>
      </w:r>
      <w:r w:rsidR="00F9563A">
        <w:rPr>
          <w:b/>
        </w:rPr>
        <w:t>- izvj</w:t>
      </w:r>
      <w:r w:rsidR="00414313">
        <w:rPr>
          <w:b/>
        </w:rPr>
        <w:t>e</w:t>
      </w:r>
      <w:r w:rsidR="00F9563A">
        <w:rPr>
          <w:b/>
        </w:rPr>
        <w:t xml:space="preserve">štaj o radu </w:t>
      </w:r>
      <w:r w:rsidR="009749CE">
        <w:rPr>
          <w:b/>
        </w:rPr>
        <w:t>u</w:t>
      </w:r>
      <w:r w:rsidR="00D03C37" w:rsidRPr="00D03C37">
        <w:rPr>
          <w:b/>
        </w:rPr>
        <w:t xml:space="preserve"> 201</w:t>
      </w:r>
      <w:r w:rsidR="00513F57">
        <w:rPr>
          <w:b/>
        </w:rPr>
        <w:t>9</w:t>
      </w:r>
      <w:r w:rsidR="00D03C37" w:rsidRPr="00D03C37">
        <w:rPr>
          <w:b/>
        </w:rPr>
        <w:t>. godin</w:t>
      </w:r>
      <w:r w:rsidR="009749CE">
        <w:rPr>
          <w:b/>
        </w:rPr>
        <w:t>i</w:t>
      </w:r>
    </w:p>
    <w:p w:rsidR="00D03C37" w:rsidRDefault="00D03C37" w:rsidP="00D03C37"/>
    <w:p w:rsidR="00B16939" w:rsidRDefault="00B16939" w:rsidP="00AF0E36"/>
    <w:p w:rsidR="0033156B" w:rsidRDefault="0033156B" w:rsidP="00AF0E36">
      <w:r>
        <w:t>Odjel Građevinarstva i geodezije HATZ-a, na kraju 201</w:t>
      </w:r>
      <w:r w:rsidR="00513F57">
        <w:t>9</w:t>
      </w:r>
      <w:r>
        <w:t>. godine u svom sastavu ima 1</w:t>
      </w:r>
      <w:r w:rsidR="00513F57">
        <w:t>3</w:t>
      </w:r>
      <w:r>
        <w:t xml:space="preserve"> emeritusa, 10 redovitih članova i </w:t>
      </w:r>
      <w:r w:rsidR="00513F57">
        <w:t>7</w:t>
      </w:r>
      <w:r>
        <w:t xml:space="preserve"> suradnika.</w:t>
      </w:r>
    </w:p>
    <w:p w:rsidR="0033156B" w:rsidRDefault="0033156B" w:rsidP="00AF0E36"/>
    <w:p w:rsidR="0033156B" w:rsidRDefault="00F93342" w:rsidP="00AF0E36">
      <w:pPr>
        <w:rPr>
          <w:rFonts w:cs="Calibri"/>
        </w:rPr>
      </w:pPr>
      <w:r w:rsidRPr="00F93342">
        <w:t xml:space="preserve">Sukladno Planu rada </w:t>
      </w:r>
      <w:r>
        <w:t>Odjela građevinarstva i geodezije HATZ-a,</w:t>
      </w:r>
      <w:r w:rsidR="00146F60">
        <w:t xml:space="preserve"> članovi </w:t>
      </w:r>
      <w:r>
        <w:t>O</w:t>
      </w:r>
      <w:r w:rsidR="00146F60">
        <w:t>djela su sudjelovali u p</w:t>
      </w:r>
      <w:r w:rsidR="00146F60" w:rsidRPr="00D53704">
        <w:rPr>
          <w:rFonts w:cs="Calibri"/>
        </w:rPr>
        <w:t>riprem</w:t>
      </w:r>
      <w:r w:rsidR="00146F60">
        <w:rPr>
          <w:rFonts w:cs="Calibri"/>
        </w:rPr>
        <w:t>i,</w:t>
      </w:r>
      <w:r w:rsidR="00146F60" w:rsidRPr="00D53704">
        <w:rPr>
          <w:rFonts w:cs="Calibri"/>
        </w:rPr>
        <w:t xml:space="preserve"> prijav</w:t>
      </w:r>
      <w:r w:rsidR="00146F60">
        <w:rPr>
          <w:rFonts w:cs="Calibri"/>
        </w:rPr>
        <w:t xml:space="preserve">i i realizaciji </w:t>
      </w:r>
      <w:r w:rsidR="00146F60" w:rsidRPr="00D53704">
        <w:rPr>
          <w:rFonts w:cs="Calibri"/>
        </w:rPr>
        <w:t xml:space="preserve">znanstveno istraživačkih projekata financiranih od Europske </w:t>
      </w:r>
      <w:r w:rsidR="00513F57">
        <w:rPr>
          <w:rFonts w:cs="Calibri"/>
        </w:rPr>
        <w:t>Konisije</w:t>
      </w:r>
      <w:r w:rsidR="00146F60" w:rsidRPr="00D53704">
        <w:rPr>
          <w:rFonts w:cs="Calibri"/>
        </w:rPr>
        <w:t xml:space="preserve"> u okviru programa Horizon 2020</w:t>
      </w:r>
      <w:r w:rsidR="00146F60">
        <w:rPr>
          <w:rFonts w:cs="Calibri"/>
        </w:rPr>
        <w:t xml:space="preserve"> te Hrvatske zaklade za znanost, kao i </w:t>
      </w:r>
      <w:r w:rsidR="00146F60" w:rsidRPr="00D53704">
        <w:rPr>
          <w:rFonts w:cs="Calibri"/>
        </w:rPr>
        <w:t>razvojnih projekata financiranih iz strukturnih fondova Europske Unije u suradnji s privatnim i javnim pravnim subjektima.</w:t>
      </w:r>
      <w:r w:rsidR="003E6DE4">
        <w:rPr>
          <w:rFonts w:cs="Calibri"/>
        </w:rPr>
        <w:t xml:space="preserve"> </w:t>
      </w:r>
      <w:r w:rsidR="00AF0E36">
        <w:rPr>
          <w:rFonts w:cs="Calibri"/>
        </w:rPr>
        <w:t xml:space="preserve">Također su sudjelovali u realizaciji niza </w:t>
      </w:r>
      <w:r w:rsidR="00AF0E36" w:rsidRPr="00D53704">
        <w:rPr>
          <w:rFonts w:cs="Calibri"/>
        </w:rPr>
        <w:t>interdisciplinarn</w:t>
      </w:r>
      <w:r w:rsidR="00AF0E36">
        <w:rPr>
          <w:rFonts w:cs="Calibri"/>
        </w:rPr>
        <w:t>ih</w:t>
      </w:r>
      <w:r w:rsidR="00AF0E36" w:rsidRPr="00D53704">
        <w:rPr>
          <w:rFonts w:cs="Calibri"/>
        </w:rPr>
        <w:t xml:space="preserve"> razvojn</w:t>
      </w:r>
      <w:r w:rsidR="00AF0E36">
        <w:rPr>
          <w:rFonts w:cs="Calibri"/>
        </w:rPr>
        <w:t>ih</w:t>
      </w:r>
      <w:r w:rsidR="00AF0E36" w:rsidRPr="00D53704">
        <w:rPr>
          <w:rFonts w:cs="Calibri"/>
        </w:rPr>
        <w:t xml:space="preserve"> studij</w:t>
      </w:r>
      <w:r w:rsidR="00AF0E36">
        <w:rPr>
          <w:rFonts w:cs="Calibri"/>
        </w:rPr>
        <w:t>a</w:t>
      </w:r>
      <w:r w:rsidR="00AF0E36" w:rsidRPr="00D53704">
        <w:rPr>
          <w:rFonts w:cs="Calibri"/>
        </w:rPr>
        <w:t xml:space="preserve"> i projek</w:t>
      </w:r>
      <w:r w:rsidR="00AF0E36">
        <w:rPr>
          <w:rFonts w:cs="Calibri"/>
        </w:rPr>
        <w:t>a</w:t>
      </w:r>
      <w:r w:rsidR="00AF0E36" w:rsidRPr="00D53704">
        <w:rPr>
          <w:rFonts w:cs="Calibri"/>
        </w:rPr>
        <w:t>t</w:t>
      </w:r>
      <w:r w:rsidR="00AF0E36">
        <w:rPr>
          <w:rFonts w:cs="Calibri"/>
        </w:rPr>
        <w:t>a</w:t>
      </w:r>
      <w:r w:rsidR="00AF0E36" w:rsidRPr="00D53704">
        <w:rPr>
          <w:rFonts w:cs="Calibri"/>
        </w:rPr>
        <w:t xml:space="preserve"> s relevantnim gospodarskim subjektima iz Hrvatske i inozemstva. </w:t>
      </w:r>
    </w:p>
    <w:p w:rsidR="0033156B" w:rsidRDefault="0033156B" w:rsidP="00AF0E36">
      <w:pPr>
        <w:rPr>
          <w:rFonts w:cs="Calibri"/>
        </w:rPr>
      </w:pPr>
    </w:p>
    <w:p w:rsidR="00513F57" w:rsidRDefault="00513F57" w:rsidP="00513F57">
      <w:r w:rsidRPr="00513F57">
        <w:rPr>
          <w:rFonts w:cs="Calibri"/>
        </w:rPr>
        <w:t xml:space="preserve">Projekt ‘Vulnerability assessment of embankments and bridges exposed to flooding hazards’ (oVERFLOw) je financiran od strane Europske komisije, unutar Mehanizma Civilne Zaštite (Union Civil Protection Mechanism) kao dijela Horizon 2020 programa. Ukupan budžet projekta je 586 000 EUR, od čega se 85% financira sredstvima Europske Unije. Trajanje projekta je 24 mjeseca, a na projektu sudjeluje 7 partnera. Uz koordinatora Građevinski fakultet Sveučilišta u Zagrebu, Zavod za geotehniku, pod vodstvom prof. Mehe Saše Kovačevića, sudjeluju partneri iz Hrvatske (tvrtke Infra Plan Konzalting i GEKOM - Geofizikalno i ekološko modeliranje), Slovenije (istraživački institut Zavod za Gradbeništvo i društvo civilne zaštite Uprava RS za zaščito in reševanje) te Nizozemske (tvrtka InGEO i društvo civilne zaštite Veiligheidsregio Zuid-Holland Zuid). Projekt se bavi uspostavom metodologije ocjene ranjivosti nasipa za obranu od poplava i mostova uslijed ekstremnih poplava koje su rezultat sve izraženijih klimatskih promjena. Primjenom probabilističkih metoda, podržanih rezultatima inovativnih metoda istražnih radova te razvijenih klimatskih i poplavnih scenarija, razviti će se alat za procjenu rizika vezanih za poplave. Validacija razvijene metodologije i alata će se obaviti u suradnji sa društvima civilne zaštite kao primarnom ciljnom skupinom, gdje će studije slučaja obuhvatiti poplavom ugrožena područje grada Karlovca u Hrvatskoj i regije Rhine-Maas delta u Nizozemskoj. </w:t>
      </w:r>
      <w:r>
        <w:t xml:space="preserve">Planirano je učešće HATZ-a </w:t>
      </w:r>
      <w:r>
        <w:t xml:space="preserve">u nizu diseminacijskih aktivnosti </w:t>
      </w:r>
      <w:r>
        <w:t>predviđenih projektom.</w:t>
      </w:r>
    </w:p>
    <w:p w:rsidR="00513F57" w:rsidRDefault="00513F57" w:rsidP="00AF0E36">
      <w:pPr>
        <w:rPr>
          <w:rFonts w:cs="Calibri"/>
        </w:rPr>
      </w:pPr>
    </w:p>
    <w:p w:rsidR="00CE688E" w:rsidRDefault="00513F57" w:rsidP="00AF0E36">
      <w:r>
        <w:rPr>
          <w:rFonts w:cs="Calibri"/>
        </w:rPr>
        <w:t xml:space="preserve">Dopunjena je </w:t>
      </w:r>
      <w:r w:rsidR="00AF0E36">
        <w:t>prijava projekta „</w:t>
      </w:r>
      <w:r w:rsidR="00AF0E36" w:rsidRPr="00AF0E36">
        <w:t>Integrirane box barijere za zaštitu od poplave</w:t>
      </w:r>
      <w:r w:rsidR="00AF0E36">
        <w:t>“</w:t>
      </w:r>
      <w:r w:rsidR="005C2161">
        <w:t>,</w:t>
      </w:r>
      <w:r w:rsidR="00AF0E36" w:rsidRPr="00AF0E36">
        <w:t xml:space="preserve"> </w:t>
      </w:r>
      <w:r w:rsidR="00AF0E36">
        <w:t>na natječaj „</w:t>
      </w:r>
      <w:r w:rsidR="00AF0E36" w:rsidRPr="00AF0E36">
        <w:t>Jačanje kapaciteta za istraživanje, razvoj i inovacije</w:t>
      </w:r>
      <w:r w:rsidR="00AF0E36">
        <w:t xml:space="preserve">“ </w:t>
      </w:r>
      <w:r w:rsidR="00AF0E36" w:rsidRPr="00AF0E36">
        <w:t>Europsk</w:t>
      </w:r>
      <w:r w:rsidR="00AF0E36">
        <w:t>og</w:t>
      </w:r>
      <w:r w:rsidR="00AF0E36" w:rsidRPr="00AF0E36">
        <w:t xml:space="preserve"> fond</w:t>
      </w:r>
      <w:r w:rsidR="00AF0E36">
        <w:t>a</w:t>
      </w:r>
      <w:r w:rsidR="00AF0E36" w:rsidRPr="00AF0E36">
        <w:t xml:space="preserve"> za regionalni razvoj</w:t>
      </w:r>
      <w:r w:rsidR="00AF0E36">
        <w:t>, operativni program: „</w:t>
      </w:r>
      <w:r w:rsidR="00AF0E36" w:rsidRPr="00AF0E36">
        <w:t xml:space="preserve">Konkurentnost i Kohezija 2014. </w:t>
      </w:r>
      <w:r w:rsidR="00AF0E36">
        <w:t>–</w:t>
      </w:r>
      <w:r w:rsidR="00AF0E36" w:rsidRPr="00AF0E36">
        <w:t xml:space="preserve"> 2020</w:t>
      </w:r>
      <w:r w:rsidR="00AF0E36">
        <w:t>“ s ciljem</w:t>
      </w:r>
      <w:r w:rsidR="005C2161">
        <w:t>:</w:t>
      </w:r>
      <w:r w:rsidR="00AF0E36">
        <w:t xml:space="preserve"> „Povećana sposobnost sektora za istraživanje, razvoj i inovacije (IRI) za obavljanje istraživanja vrhunske kvalitete i zadovoljenje potreba gospodarstva“. Projekt je vrijedan 5.600.000 kn. Prijavitelj je Građevinski fakultet Zagreb</w:t>
      </w:r>
      <w:r w:rsidR="00CE688E">
        <w:t>, a partner tvrtka Monetrra d.o.o. Rijeka</w:t>
      </w:r>
      <w:r w:rsidR="00AF0E36">
        <w:t xml:space="preserve">. </w:t>
      </w:r>
      <w:r>
        <w:t xml:space="preserve">Voditelj projekta je prof.dr.sc. Stjepan Lakušić. </w:t>
      </w:r>
      <w:r w:rsidR="00AF0E36">
        <w:t>Planirano je učešće HATZ-a kao podizvoditelja na nizu aktivnosti predviđenih projektom.</w:t>
      </w:r>
    </w:p>
    <w:p w:rsidR="00CE688E" w:rsidRDefault="00CE688E" w:rsidP="00AF0E36"/>
    <w:p w:rsidR="003E6DE4" w:rsidRDefault="00513F57" w:rsidP="008F6DE1">
      <w:r>
        <w:t xml:space="preserve">Nastavljene su </w:t>
      </w:r>
      <w:r w:rsidR="00CE688E">
        <w:t>aktivnosti na prijavi projekta „</w:t>
      </w:r>
      <w:r w:rsidR="00CE688E" w:rsidRPr="00CE688E">
        <w:t>Multisenzorsko zračno snimanje Republike Hrvatske za potrebe procjene smanjenja rizika od katastrofa</w:t>
      </w:r>
      <w:r w:rsidR="00CE688E">
        <w:t>“</w:t>
      </w:r>
      <w:r w:rsidR="00AF0E36">
        <w:t xml:space="preserve"> </w:t>
      </w:r>
      <w:r w:rsidR="00CE688E" w:rsidRPr="00AF0E36">
        <w:t>Europsk</w:t>
      </w:r>
      <w:r w:rsidR="00CE688E">
        <w:t>og</w:t>
      </w:r>
      <w:r w:rsidR="00CE688E" w:rsidRPr="00AF0E36">
        <w:t xml:space="preserve"> fond</w:t>
      </w:r>
      <w:r w:rsidR="00CE688E">
        <w:t>a</w:t>
      </w:r>
      <w:r w:rsidR="00CE688E" w:rsidRPr="00AF0E36">
        <w:t xml:space="preserve"> za regionalni razvoj</w:t>
      </w:r>
      <w:r w:rsidR="00CE688E">
        <w:t>, operativni program: „</w:t>
      </w:r>
      <w:r w:rsidR="00CE688E" w:rsidRPr="00AF0E36">
        <w:t xml:space="preserve">Konkurentnost i Kohezija 2014. </w:t>
      </w:r>
      <w:r w:rsidR="00CE688E">
        <w:t>–</w:t>
      </w:r>
      <w:r w:rsidR="00CE688E" w:rsidRPr="00AF0E36">
        <w:t xml:space="preserve"> 2020</w:t>
      </w:r>
      <w:r w:rsidR="00CE688E">
        <w:t xml:space="preserve">“. Projekt je vrijedan 118.000.000 kn. Prijavitelj je </w:t>
      </w:r>
      <w:r w:rsidR="008F6DE1" w:rsidRPr="008F6DE1">
        <w:t xml:space="preserve">Državna Geodetska Uprava </w:t>
      </w:r>
      <w:r w:rsidR="008F6DE1">
        <w:t>–</w:t>
      </w:r>
      <w:r w:rsidR="008F6DE1" w:rsidRPr="008F6DE1">
        <w:t xml:space="preserve"> DGU</w:t>
      </w:r>
      <w:r w:rsidR="008F6DE1">
        <w:t xml:space="preserve">, a partneri su </w:t>
      </w:r>
      <w:r w:rsidR="008F6DE1" w:rsidRPr="008F6DE1">
        <w:t>Geodetski fakultet Sveučilišta u Zagrebu</w:t>
      </w:r>
      <w:r w:rsidR="008F6DE1">
        <w:t xml:space="preserve">, Grad Zagreb i Hvratske vode. Planirano je savjetodavno učešće HATZ-a kroz aktivnosti provedbe pilot projekta - </w:t>
      </w:r>
      <w:r w:rsidR="00CE688E">
        <w:t xml:space="preserve"> </w:t>
      </w:r>
      <w:r w:rsidR="008F6DE1" w:rsidRPr="008F6DE1">
        <w:t>Potresni rizik grada Zagreba ‒ infrastruktura, stanovništvo, građevine i kulturna dobra</w:t>
      </w:r>
      <w:r w:rsidR="008F6DE1">
        <w:t>.</w:t>
      </w:r>
    </w:p>
    <w:p w:rsidR="00BD7C78" w:rsidRDefault="00BD7C78" w:rsidP="008F6DE1"/>
    <w:p w:rsidR="00B16939" w:rsidRDefault="00B16939" w:rsidP="005C2161"/>
    <w:p w:rsidR="00BD7C78" w:rsidRPr="005C2161" w:rsidRDefault="00513F57" w:rsidP="005C2161">
      <w:pPr>
        <w:rPr>
          <w:szCs w:val="24"/>
        </w:rPr>
      </w:pPr>
      <w:r>
        <w:lastRenderedPageBreak/>
        <w:t>Na</w:t>
      </w:r>
      <w:bookmarkStart w:id="0" w:name="_GoBack"/>
      <w:bookmarkEnd w:id="0"/>
      <w:r>
        <w:t>stavljena</w:t>
      </w:r>
      <w:r w:rsidR="00BD7C78">
        <w:t xml:space="preserve"> je realizacija projekta </w:t>
      </w:r>
      <w:r w:rsidR="005C2161" w:rsidRPr="00512E76">
        <w:t>“Internacionalni studijski program Konstrukcije otporne na izvanredna djelovanja – Resilient Structures – InterStruct”</w:t>
      </w:r>
      <w:r w:rsidR="005C2161">
        <w:t xml:space="preserve"> u</w:t>
      </w:r>
      <w:r w:rsidR="00BD7C78">
        <w:t xml:space="preserve"> sklopu programa </w:t>
      </w:r>
      <w:r w:rsidR="00BD7C78" w:rsidRPr="00512E76">
        <w:t>UP.03.1.1.02 “Internacionalizacija visokog obrazovanja” Europskog socijalnog fonda</w:t>
      </w:r>
      <w:r w:rsidR="005C2161">
        <w:t xml:space="preserve">. Projekt je vrijedan 1.800.000 kn. Prijavitelj je </w:t>
      </w:r>
      <w:r w:rsidR="005C2161" w:rsidRPr="005C2161">
        <w:t>Sveučilište Josipa Jurja Strossmayera u Osijeku, Građevinski fakultet Osijek</w:t>
      </w:r>
      <w:r w:rsidR="005C2161">
        <w:t>, a p</w:t>
      </w:r>
      <w:r w:rsidR="00BD7C78">
        <w:t>artneri na projektu su:</w:t>
      </w:r>
      <w:r w:rsidR="005C2161">
        <w:t xml:space="preserve"> </w:t>
      </w:r>
      <w:r w:rsidR="00BD7C78" w:rsidRPr="005C2161">
        <w:rPr>
          <w:szCs w:val="24"/>
        </w:rPr>
        <w:t>Fakultet za odgojne i obrazovne znanosti Osijek</w:t>
      </w:r>
      <w:r w:rsidR="005C2161">
        <w:rPr>
          <w:szCs w:val="24"/>
        </w:rPr>
        <w:t xml:space="preserve">, </w:t>
      </w:r>
      <w:r w:rsidR="00BD7C78" w:rsidRPr="005C2161">
        <w:rPr>
          <w:szCs w:val="24"/>
        </w:rPr>
        <w:t>Fakultet građevinarstva, arhitekture i geodezije u Splitu</w:t>
      </w:r>
      <w:r w:rsidR="005C2161">
        <w:rPr>
          <w:szCs w:val="24"/>
        </w:rPr>
        <w:t xml:space="preserve">, </w:t>
      </w:r>
      <w:r w:rsidR="00BD7C78" w:rsidRPr="005C2161">
        <w:rPr>
          <w:szCs w:val="24"/>
        </w:rPr>
        <w:t>Hrvatska akademija tehničkih znanosti</w:t>
      </w:r>
      <w:r w:rsidR="005C2161">
        <w:rPr>
          <w:szCs w:val="24"/>
        </w:rPr>
        <w:t xml:space="preserve">, </w:t>
      </w:r>
      <w:r w:rsidR="00BD7C78" w:rsidRPr="005C2161">
        <w:rPr>
          <w:szCs w:val="24"/>
        </w:rPr>
        <w:t>Hrvatska komora inženjera građevinarstva</w:t>
      </w:r>
      <w:r w:rsidR="005C2161">
        <w:rPr>
          <w:szCs w:val="24"/>
        </w:rPr>
        <w:t xml:space="preserve"> i </w:t>
      </w:r>
      <w:r w:rsidR="00BD7C78" w:rsidRPr="005C2161">
        <w:rPr>
          <w:szCs w:val="24"/>
        </w:rPr>
        <w:t>Udruga studenata Građevinskog fakulteta Osijek</w:t>
      </w:r>
      <w:r w:rsidR="005C2161">
        <w:rPr>
          <w:szCs w:val="24"/>
        </w:rPr>
        <w:t xml:space="preserve">. U suradnji s Centrom za razvojne studije i projekte HATZ-a, Odjel će sudjelovati </w:t>
      </w:r>
      <w:r w:rsidR="005C2161" w:rsidRPr="005C2161">
        <w:rPr>
          <w:szCs w:val="24"/>
        </w:rPr>
        <w:t xml:space="preserve">na izradi </w:t>
      </w:r>
      <w:r w:rsidR="005C2161">
        <w:rPr>
          <w:szCs w:val="24"/>
        </w:rPr>
        <w:t>„</w:t>
      </w:r>
      <w:r w:rsidR="005C2161" w:rsidRPr="005C2161">
        <w:rPr>
          <w:szCs w:val="24"/>
        </w:rPr>
        <w:t>Preporuk</w:t>
      </w:r>
      <w:r w:rsidR="005C2161">
        <w:rPr>
          <w:szCs w:val="24"/>
        </w:rPr>
        <w:t xml:space="preserve">a </w:t>
      </w:r>
      <w:r w:rsidR="005C2161" w:rsidRPr="005C2161">
        <w:rPr>
          <w:szCs w:val="24"/>
        </w:rPr>
        <w:t>usklađenosti novog studijskog programa sa suvremenim stanjem i potrebama u znanstvenoj</w:t>
      </w:r>
      <w:r w:rsidR="005C2161">
        <w:rPr>
          <w:szCs w:val="24"/>
        </w:rPr>
        <w:t xml:space="preserve"> </w:t>
      </w:r>
      <w:r w:rsidR="005C2161" w:rsidRPr="005C2161">
        <w:rPr>
          <w:szCs w:val="24"/>
        </w:rPr>
        <w:t>zajednici</w:t>
      </w:r>
      <w:r w:rsidR="005C2161">
        <w:rPr>
          <w:szCs w:val="24"/>
        </w:rPr>
        <w:t xml:space="preserve">“.   </w:t>
      </w:r>
    </w:p>
    <w:p w:rsidR="00BD7C78" w:rsidRPr="005C2161" w:rsidRDefault="00BD7C78" w:rsidP="008F6DE1">
      <w:pPr>
        <w:rPr>
          <w:szCs w:val="24"/>
        </w:rPr>
      </w:pPr>
    </w:p>
    <w:p w:rsidR="005C2161" w:rsidRDefault="00AB799A" w:rsidP="00AB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AB799A">
        <w:rPr>
          <w:rFonts w:cs="Calibri"/>
          <w:szCs w:val="24"/>
        </w:rPr>
        <w:t xml:space="preserve">Na osnovi čl. 32, st. 2 Statuta Akademije tehničkih znanosti Hrvatske te odluke s </w:t>
      </w:r>
      <w:r w:rsidR="00110F77">
        <w:rPr>
          <w:rFonts w:cs="Calibri"/>
          <w:szCs w:val="24"/>
        </w:rPr>
        <w:t>10</w:t>
      </w:r>
      <w:r w:rsidRPr="00AB799A">
        <w:rPr>
          <w:rFonts w:cs="Calibri"/>
          <w:szCs w:val="24"/>
        </w:rPr>
        <w:t xml:space="preserve">. sjednice Predsjedništva Akademije, održane </w:t>
      </w:r>
      <w:r w:rsidR="00110F77">
        <w:rPr>
          <w:rFonts w:cs="Calibri"/>
          <w:szCs w:val="24"/>
        </w:rPr>
        <w:t>29</w:t>
      </w:r>
      <w:r w:rsidRPr="00AB799A">
        <w:rPr>
          <w:rFonts w:cs="Calibri"/>
          <w:szCs w:val="24"/>
        </w:rPr>
        <w:t>. travnja 201</w:t>
      </w:r>
      <w:r w:rsidR="00110F77">
        <w:rPr>
          <w:rFonts w:cs="Calibri"/>
          <w:szCs w:val="24"/>
        </w:rPr>
        <w:t>9</w:t>
      </w:r>
      <w:r w:rsidRPr="00AB799A">
        <w:rPr>
          <w:rFonts w:cs="Calibri"/>
          <w:szCs w:val="24"/>
        </w:rPr>
        <w:t xml:space="preserve">. godine, </w:t>
      </w:r>
      <w:r w:rsidR="00B16939">
        <w:rPr>
          <w:rFonts w:cs="Calibri"/>
          <w:szCs w:val="24"/>
        </w:rPr>
        <w:t>izabrana su tri nova člana suradinka HATZ-a: p</w:t>
      </w:r>
      <w:r w:rsidRPr="00AB799A">
        <w:rPr>
          <w:rFonts w:cs="Calibri"/>
          <w:szCs w:val="24"/>
        </w:rPr>
        <w:t xml:space="preserve">rof. dr. sc. </w:t>
      </w:r>
      <w:r w:rsidR="00B16939">
        <w:rPr>
          <w:rFonts w:cs="Calibri"/>
          <w:szCs w:val="24"/>
        </w:rPr>
        <w:t>Željko Arbanas, prof.dr.sc. Stjepan Lakušić i prof.dr.sc. Almin Đapo.</w:t>
      </w:r>
      <w:r>
        <w:rPr>
          <w:rFonts w:cs="Calibri"/>
          <w:szCs w:val="24"/>
        </w:rPr>
        <w:t xml:space="preserve"> </w:t>
      </w:r>
      <w:r w:rsidRPr="00AB799A">
        <w:rPr>
          <w:rFonts w:cs="Calibri"/>
          <w:szCs w:val="24"/>
        </w:rPr>
        <w:t xml:space="preserve">Sukladno čl. 25 Statuta Akademije i čl. 7, st. 4 Pravilnika o izboru u članstvo odluka </w:t>
      </w:r>
      <w:r>
        <w:rPr>
          <w:rFonts w:cs="Calibri"/>
          <w:szCs w:val="24"/>
        </w:rPr>
        <w:t xml:space="preserve">je potvrđena na </w:t>
      </w:r>
      <w:r w:rsidRPr="00AB799A">
        <w:rPr>
          <w:rFonts w:cs="Calibri"/>
          <w:szCs w:val="24"/>
        </w:rPr>
        <w:t>3</w:t>
      </w:r>
      <w:r w:rsidR="00B16939">
        <w:rPr>
          <w:rFonts w:cs="Calibri"/>
          <w:szCs w:val="24"/>
        </w:rPr>
        <w:t>7</w:t>
      </w:r>
      <w:r w:rsidRPr="00AB799A">
        <w:rPr>
          <w:rFonts w:cs="Calibri"/>
          <w:szCs w:val="24"/>
        </w:rPr>
        <w:t>. godišnj</w:t>
      </w:r>
      <w:r>
        <w:rPr>
          <w:rFonts w:cs="Calibri"/>
          <w:szCs w:val="24"/>
        </w:rPr>
        <w:t>oj</w:t>
      </w:r>
      <w:r w:rsidRPr="00AB799A">
        <w:rPr>
          <w:rFonts w:cs="Calibri"/>
          <w:szCs w:val="24"/>
        </w:rPr>
        <w:t xml:space="preserve"> skupštin</w:t>
      </w:r>
      <w:r w:rsidR="00B16939">
        <w:rPr>
          <w:rFonts w:cs="Calibri"/>
          <w:szCs w:val="24"/>
        </w:rPr>
        <w:t>i</w:t>
      </w:r>
      <w:r w:rsidRPr="00AB799A">
        <w:rPr>
          <w:rFonts w:cs="Calibri"/>
          <w:szCs w:val="24"/>
        </w:rPr>
        <w:t xml:space="preserve"> HATZ</w:t>
      </w:r>
      <w:r>
        <w:rPr>
          <w:rFonts w:cs="Calibri"/>
          <w:szCs w:val="24"/>
        </w:rPr>
        <w:t>-a</w:t>
      </w:r>
      <w:r w:rsidRPr="00AB799A">
        <w:rPr>
          <w:rFonts w:cs="Calibri"/>
          <w:szCs w:val="24"/>
        </w:rPr>
        <w:t xml:space="preserve"> </w:t>
      </w:r>
      <w:r>
        <w:rPr>
          <w:rFonts w:cs="Calibri"/>
          <w:szCs w:val="24"/>
        </w:rPr>
        <w:t xml:space="preserve">održanoj </w:t>
      </w:r>
      <w:r w:rsidRPr="00AB799A">
        <w:rPr>
          <w:rFonts w:cs="Calibri"/>
          <w:szCs w:val="24"/>
        </w:rPr>
        <w:t>2</w:t>
      </w:r>
      <w:r w:rsidR="00B16939">
        <w:rPr>
          <w:rFonts w:cs="Calibri"/>
          <w:szCs w:val="24"/>
        </w:rPr>
        <w:t>0</w:t>
      </w:r>
      <w:r w:rsidRPr="00AB799A">
        <w:rPr>
          <w:rFonts w:cs="Calibri"/>
          <w:szCs w:val="24"/>
        </w:rPr>
        <w:t>. svibnja 201</w:t>
      </w:r>
      <w:r w:rsidR="00B16939">
        <w:rPr>
          <w:rFonts w:cs="Calibri"/>
          <w:szCs w:val="24"/>
        </w:rPr>
        <w:t>9</w:t>
      </w:r>
      <w:r w:rsidRPr="00AB799A">
        <w:rPr>
          <w:rFonts w:cs="Calibri"/>
          <w:szCs w:val="24"/>
        </w:rPr>
        <w:t>.</w:t>
      </w:r>
      <w:r>
        <w:rPr>
          <w:rFonts w:cs="Calibri"/>
          <w:szCs w:val="24"/>
        </w:rPr>
        <w:t xml:space="preserve"> </w:t>
      </w:r>
      <w:r w:rsidRPr="00AB799A">
        <w:rPr>
          <w:rFonts w:cs="Calibri"/>
          <w:szCs w:val="24"/>
        </w:rPr>
        <w:t xml:space="preserve">u </w:t>
      </w:r>
      <w:r w:rsidR="00B16939" w:rsidRPr="00B16939">
        <w:rPr>
          <w:rFonts w:cs="Calibri"/>
          <w:szCs w:val="24"/>
        </w:rPr>
        <w:t>u Auli Sveučilišta u Zagrebu, Trg Republike Hrvatske 14</w:t>
      </w:r>
      <w:r>
        <w:rPr>
          <w:rFonts w:cs="Calibri"/>
          <w:szCs w:val="24"/>
        </w:rPr>
        <w:t>.</w:t>
      </w:r>
    </w:p>
    <w:p w:rsidR="00AB799A" w:rsidRDefault="00AB799A" w:rsidP="00AB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rsidR="0033156B" w:rsidRDefault="0033156B" w:rsidP="00AB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rsidR="00902222" w:rsidRDefault="00902222" w:rsidP="00FF053D"/>
    <w:p w:rsidR="00D12B74" w:rsidRPr="00D12B74" w:rsidRDefault="00D12B74" w:rsidP="00D12B74">
      <w:pPr>
        <w:rPr>
          <w:rFonts w:cs="Calibri"/>
        </w:rPr>
      </w:pPr>
      <w:r w:rsidRPr="00D12B74">
        <w:rPr>
          <w:rFonts w:cs="Calibri"/>
        </w:rPr>
        <w:t xml:space="preserve"> </w:t>
      </w:r>
    </w:p>
    <w:p w:rsidR="009275BD" w:rsidRDefault="009B5520" w:rsidP="00D12B74">
      <w:r>
        <w:t xml:space="preserve"> </w:t>
      </w:r>
      <w:r w:rsidR="00D03C37">
        <w:t xml:space="preserve">  </w:t>
      </w:r>
    </w:p>
    <w:p w:rsidR="00D03C37" w:rsidRDefault="009275BD" w:rsidP="009275BD">
      <w:pPr>
        <w:jc w:val="right"/>
      </w:pPr>
      <w:r>
        <w:t>Prof.dr.sc. Meho S</w:t>
      </w:r>
      <w:r w:rsidR="00C655C1">
        <w:t>a</w:t>
      </w:r>
      <w:r>
        <w:t>ša Kovačević</w:t>
      </w:r>
    </w:p>
    <w:p w:rsidR="00D12B74" w:rsidRDefault="00D12B74" w:rsidP="009275BD">
      <w:pPr>
        <w:jc w:val="right"/>
      </w:pPr>
    </w:p>
    <w:p w:rsidR="00C537D6" w:rsidRPr="00535A57" w:rsidRDefault="00902222" w:rsidP="00D12B74">
      <w:pPr>
        <w:jc w:val="right"/>
      </w:pPr>
      <w:r>
        <w:t>Tajnik Odjela građevinarstva i geodezije</w:t>
      </w:r>
    </w:p>
    <w:sectPr w:rsidR="00C537D6" w:rsidRPr="00535A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8E" w:rsidRDefault="0014448E" w:rsidP="007A5938">
      <w:r>
        <w:separator/>
      </w:r>
    </w:p>
  </w:endnote>
  <w:endnote w:type="continuationSeparator" w:id="0">
    <w:p w:rsidR="0014448E" w:rsidRDefault="0014448E" w:rsidP="007A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640596"/>
      <w:docPartObj>
        <w:docPartGallery w:val="Page Numbers (Bottom of Page)"/>
        <w:docPartUnique/>
      </w:docPartObj>
    </w:sdtPr>
    <w:sdtEndPr>
      <w:rPr>
        <w:noProof/>
      </w:rPr>
    </w:sdtEndPr>
    <w:sdtContent>
      <w:p w:rsidR="007A5938" w:rsidRDefault="007A5938">
        <w:pPr>
          <w:pStyle w:val="Footer"/>
          <w:jc w:val="right"/>
        </w:pPr>
        <w:r>
          <w:fldChar w:fldCharType="begin"/>
        </w:r>
        <w:r>
          <w:instrText xml:space="preserve"> PAGE   \* MERGEFORMAT </w:instrText>
        </w:r>
        <w:r>
          <w:fldChar w:fldCharType="separate"/>
        </w:r>
        <w:r w:rsidR="00B16939">
          <w:rPr>
            <w:noProof/>
          </w:rPr>
          <w:t>2</w:t>
        </w:r>
        <w:r>
          <w:rPr>
            <w:noProof/>
          </w:rPr>
          <w:fldChar w:fldCharType="end"/>
        </w:r>
      </w:p>
    </w:sdtContent>
  </w:sdt>
  <w:p w:rsidR="007A5938" w:rsidRDefault="007A59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8E" w:rsidRDefault="0014448E" w:rsidP="007A5938">
      <w:r>
        <w:separator/>
      </w:r>
    </w:p>
  </w:footnote>
  <w:footnote w:type="continuationSeparator" w:id="0">
    <w:p w:rsidR="0014448E" w:rsidRDefault="0014448E" w:rsidP="007A59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0760E"/>
    <w:multiLevelType w:val="hybridMultilevel"/>
    <w:tmpl w:val="97506B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5E3111E"/>
    <w:multiLevelType w:val="hybridMultilevel"/>
    <w:tmpl w:val="C8421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69C7FEB"/>
    <w:multiLevelType w:val="hybridMultilevel"/>
    <w:tmpl w:val="A4FABB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5A2218"/>
    <w:multiLevelType w:val="hybridMultilevel"/>
    <w:tmpl w:val="3CA0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8937A6"/>
    <w:multiLevelType w:val="hybridMultilevel"/>
    <w:tmpl w:val="57D4EA54"/>
    <w:lvl w:ilvl="0" w:tplc="041A000F">
      <w:start w:val="1"/>
      <w:numFmt w:val="decimal"/>
      <w:lvlText w:val="%1."/>
      <w:lvlJc w:val="left"/>
      <w:pPr>
        <w:ind w:left="720" w:hanging="360"/>
      </w:pPr>
    </w:lvl>
    <w:lvl w:ilvl="1" w:tplc="3A7C1188">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2987D06"/>
    <w:multiLevelType w:val="hybridMultilevel"/>
    <w:tmpl w:val="2DF6B5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70B4161"/>
    <w:multiLevelType w:val="hybridMultilevel"/>
    <w:tmpl w:val="C27C9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A806D4"/>
    <w:multiLevelType w:val="hybridMultilevel"/>
    <w:tmpl w:val="435A5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37"/>
    <w:rsid w:val="000640A8"/>
    <w:rsid w:val="000F549E"/>
    <w:rsid w:val="00110F77"/>
    <w:rsid w:val="0014448E"/>
    <w:rsid w:val="00146F60"/>
    <w:rsid w:val="001B0A85"/>
    <w:rsid w:val="002265AE"/>
    <w:rsid w:val="002C21C5"/>
    <w:rsid w:val="0033156B"/>
    <w:rsid w:val="003D22B3"/>
    <w:rsid w:val="003E6DE4"/>
    <w:rsid w:val="00414313"/>
    <w:rsid w:val="0048005F"/>
    <w:rsid w:val="004E1DB7"/>
    <w:rsid w:val="00513F57"/>
    <w:rsid w:val="005329AD"/>
    <w:rsid w:val="00535A57"/>
    <w:rsid w:val="00570B9E"/>
    <w:rsid w:val="005C2161"/>
    <w:rsid w:val="00605B6A"/>
    <w:rsid w:val="006852B1"/>
    <w:rsid w:val="006A7BA3"/>
    <w:rsid w:val="00724A77"/>
    <w:rsid w:val="00751BA8"/>
    <w:rsid w:val="0076063A"/>
    <w:rsid w:val="007A5938"/>
    <w:rsid w:val="007B4627"/>
    <w:rsid w:val="007D286A"/>
    <w:rsid w:val="007F7614"/>
    <w:rsid w:val="008F6DE1"/>
    <w:rsid w:val="00902222"/>
    <w:rsid w:val="009275BD"/>
    <w:rsid w:val="00961C66"/>
    <w:rsid w:val="009749CE"/>
    <w:rsid w:val="009B5520"/>
    <w:rsid w:val="009D3627"/>
    <w:rsid w:val="00AB799A"/>
    <w:rsid w:val="00AD0C19"/>
    <w:rsid w:val="00AF0E36"/>
    <w:rsid w:val="00B16939"/>
    <w:rsid w:val="00B5024A"/>
    <w:rsid w:val="00B75778"/>
    <w:rsid w:val="00B9148E"/>
    <w:rsid w:val="00BD7C78"/>
    <w:rsid w:val="00C22142"/>
    <w:rsid w:val="00C537D6"/>
    <w:rsid w:val="00C655C1"/>
    <w:rsid w:val="00CE688E"/>
    <w:rsid w:val="00D03C37"/>
    <w:rsid w:val="00D12B74"/>
    <w:rsid w:val="00D156F0"/>
    <w:rsid w:val="00D62438"/>
    <w:rsid w:val="00E55B65"/>
    <w:rsid w:val="00F93342"/>
    <w:rsid w:val="00F9563A"/>
    <w:rsid w:val="00FF0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3489"/>
  <w15:docId w15:val="{24B2561E-D3B9-4664-868B-6C4502B1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C3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75BD"/>
    <w:pPr>
      <w:ind w:left="720"/>
      <w:contextualSpacing/>
    </w:pPr>
  </w:style>
  <w:style w:type="paragraph" w:styleId="Header">
    <w:name w:val="header"/>
    <w:basedOn w:val="Normal"/>
    <w:link w:val="HeaderChar"/>
    <w:uiPriority w:val="99"/>
    <w:unhideWhenUsed/>
    <w:rsid w:val="007A5938"/>
    <w:pPr>
      <w:tabs>
        <w:tab w:val="center" w:pos="4536"/>
        <w:tab w:val="right" w:pos="9072"/>
      </w:tabs>
    </w:pPr>
  </w:style>
  <w:style w:type="character" w:customStyle="1" w:styleId="HeaderChar">
    <w:name w:val="Header Char"/>
    <w:basedOn w:val="DefaultParagraphFont"/>
    <w:link w:val="Header"/>
    <w:uiPriority w:val="99"/>
    <w:rsid w:val="007A5938"/>
    <w:rPr>
      <w:rFonts w:ascii="Times New Roman" w:hAnsi="Times New Roman"/>
      <w:sz w:val="24"/>
    </w:rPr>
  </w:style>
  <w:style w:type="paragraph" w:styleId="Footer">
    <w:name w:val="footer"/>
    <w:basedOn w:val="Normal"/>
    <w:link w:val="FooterChar"/>
    <w:uiPriority w:val="99"/>
    <w:unhideWhenUsed/>
    <w:rsid w:val="007A5938"/>
    <w:pPr>
      <w:tabs>
        <w:tab w:val="center" w:pos="4536"/>
        <w:tab w:val="right" w:pos="9072"/>
      </w:tabs>
    </w:pPr>
  </w:style>
  <w:style w:type="character" w:customStyle="1" w:styleId="FooterChar">
    <w:name w:val="Footer Char"/>
    <w:basedOn w:val="DefaultParagraphFont"/>
    <w:link w:val="Footer"/>
    <w:uiPriority w:val="99"/>
    <w:rsid w:val="007A593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769</Words>
  <Characters>4242</Characters>
  <Application>Microsoft Office Word</Application>
  <DocSecurity>0</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dc:creator>
  <cp:lastModifiedBy>Windows User</cp:lastModifiedBy>
  <cp:revision>3</cp:revision>
  <dcterms:created xsi:type="dcterms:W3CDTF">2019-10-07T18:18:00Z</dcterms:created>
  <dcterms:modified xsi:type="dcterms:W3CDTF">2019-10-07T18:42:00Z</dcterms:modified>
</cp:coreProperties>
</file>